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D15" w:rsidRDefault="00B16AE7">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520D15" w:rsidRPr="00B16AE7" w:rsidRDefault="00B16AE7" w:rsidP="00B16AE7">
      <w:pPr>
        <w:rPr>
          <w:rFonts w:ascii="Verdana" w:eastAsia="Times New Roman" w:hAnsi="Verdana"/>
          <w:sz w:val="18"/>
          <w:szCs w:val="18"/>
        </w:rPr>
      </w:pPr>
      <w:r>
        <w:rPr>
          <w:rFonts w:ascii="Verdana" w:eastAsia="Times New Roman" w:hAnsi="Verdana"/>
          <w:b/>
          <w:bCs/>
          <w:sz w:val="18"/>
          <w:szCs w:val="18"/>
        </w:rPr>
        <w:t>Behandelen van onzichtbaar verdriet bij kinderen en jongeren</w:t>
      </w:r>
      <w:r>
        <w:rPr>
          <w:rFonts w:ascii="Verdana" w:eastAsia="Times New Roman" w:hAnsi="Verdana"/>
          <w:sz w:val="18"/>
          <w:szCs w:val="18"/>
        </w:rPr>
        <w:br/>
      </w:r>
      <w:r>
        <w:rPr>
          <w:rFonts w:ascii="Verdana" w:eastAsia="Times New Roman" w:hAnsi="Verdana"/>
          <w:b/>
          <w:bCs/>
          <w:i/>
          <w:iCs/>
          <w:sz w:val="18"/>
          <w:szCs w:val="18"/>
        </w:rPr>
        <w:t>Creatief aan de slag met verlies bij leven</w:t>
      </w:r>
      <w:r>
        <w:rPr>
          <w:rFonts w:ascii="Verdana" w:eastAsia="Times New Roman" w:hAnsi="Verdana"/>
          <w:sz w:val="18"/>
          <w:szCs w:val="18"/>
        </w:rPr>
        <w:br/>
      </w:r>
      <w:r>
        <w:rPr>
          <w:rFonts w:ascii="Verdana" w:hAnsi="Verdana"/>
          <w:sz w:val="18"/>
          <w:szCs w:val="18"/>
        </w:rPr>
        <w:br/>
        <w:t>Deze cursus is voor iedereen die meer wil weten over de vele mogelijkheden om creatief aan de slag te gaan bij een (naderend) vaak onzichtbaar verlies. We gaan in op hoe je verlies en rouw kunt vormgeven in het dagelijkse leven. De verlieservaringen die opgenomen zijn in deze training richten zich op ‘verlies bij leven’ ofwel ‘levend verlies’. De cursus gaat in op verlies- en rouwsituaties die zich kunnen voordoen bij echtscheiding, uithuisplaatsing, adoptie, een onveilige (thuis)situatie en ziekenhuisopname.</w:t>
      </w:r>
    </w:p>
    <w:p w:rsidR="00520D15" w:rsidRDefault="00B16AE7" w:rsidP="00B16AE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520D15" w:rsidRDefault="00B16AE7" w:rsidP="00B16AE7">
      <w:pPr>
        <w:rPr>
          <w:rFonts w:ascii="Verdana" w:eastAsia="Times New Roman" w:hAnsi="Verdana"/>
          <w:sz w:val="18"/>
          <w:szCs w:val="18"/>
        </w:rPr>
      </w:pPr>
      <w:r>
        <w:rPr>
          <w:rFonts w:ascii="Verdana" w:eastAsia="Times New Roman" w:hAnsi="Verdana"/>
          <w:sz w:val="18"/>
          <w:szCs w:val="18"/>
        </w:rPr>
        <w:t>Deze cursus geeft je informatie, inspiratie en concrete handreikingen om op een creatieve manier om te gaan met een verlies bij leven ofwel levend verlies. We maken een selectie uit de 50 opdrachten in het werkboek die je direct kunt toepassen in jouw dagelijkse praktijk.</w:t>
      </w:r>
      <w:r>
        <w:rPr>
          <w:rFonts w:ascii="Verdana" w:eastAsia="Times New Roman" w:hAnsi="Verdana"/>
          <w:sz w:val="18"/>
          <w:szCs w:val="18"/>
        </w:rPr>
        <w:br/>
        <w:t>Na afloop van deze cursus:</w:t>
      </w:r>
    </w:p>
    <w:p w:rsidR="00520D15" w:rsidRDefault="00B16AE7" w:rsidP="00B16AE7">
      <w:pPr>
        <w:numPr>
          <w:ilvl w:val="0"/>
          <w:numId w:val="2"/>
        </w:numPr>
        <w:rPr>
          <w:rFonts w:ascii="Verdana" w:eastAsia="Times New Roman" w:hAnsi="Verdana"/>
          <w:sz w:val="18"/>
          <w:szCs w:val="18"/>
        </w:rPr>
      </w:pPr>
      <w:r>
        <w:rPr>
          <w:rFonts w:ascii="Verdana" w:eastAsia="Times New Roman" w:hAnsi="Verdana"/>
          <w:sz w:val="18"/>
          <w:szCs w:val="18"/>
        </w:rPr>
        <w:t xml:space="preserve">weet je wat de impact is van onzichtbaar verdriet bij ‘levend verlies’ bij kinderen en jongeren </w:t>
      </w:r>
    </w:p>
    <w:p w:rsidR="00520D15" w:rsidRDefault="00B16AE7" w:rsidP="00B16AE7">
      <w:pPr>
        <w:numPr>
          <w:ilvl w:val="0"/>
          <w:numId w:val="2"/>
        </w:numPr>
        <w:rPr>
          <w:rFonts w:ascii="Verdana" w:eastAsia="Times New Roman" w:hAnsi="Verdana"/>
          <w:sz w:val="18"/>
          <w:szCs w:val="18"/>
        </w:rPr>
      </w:pPr>
      <w:r>
        <w:rPr>
          <w:rFonts w:ascii="Verdana" w:eastAsia="Times New Roman" w:hAnsi="Verdana"/>
          <w:sz w:val="18"/>
          <w:szCs w:val="18"/>
        </w:rPr>
        <w:t xml:space="preserve">begrijp je wat de impact is van ‘levend verlies’ ervaringen bij kinderen en jongeren en hoe je dit middels een creatieve aanpak nog beter aan hen kunt uitleggen </w:t>
      </w:r>
    </w:p>
    <w:p w:rsidR="00520D15" w:rsidRDefault="00B16AE7" w:rsidP="00B16AE7">
      <w:pPr>
        <w:numPr>
          <w:ilvl w:val="0"/>
          <w:numId w:val="2"/>
        </w:numPr>
        <w:rPr>
          <w:rFonts w:ascii="Verdana" w:eastAsia="Times New Roman" w:hAnsi="Verdana"/>
          <w:sz w:val="18"/>
          <w:szCs w:val="18"/>
        </w:rPr>
      </w:pPr>
      <w:r>
        <w:rPr>
          <w:rFonts w:ascii="Verdana" w:eastAsia="Times New Roman" w:hAnsi="Verdana"/>
          <w:sz w:val="18"/>
          <w:szCs w:val="18"/>
        </w:rPr>
        <w:t>kun je creatieve materialen nog beter gebruiken bij het bespreekbaar maken/verbeelden van de gevoelens bij het ervaren van verdriet</w:t>
      </w:r>
    </w:p>
    <w:p w:rsidR="00520D15" w:rsidRDefault="00B16AE7" w:rsidP="00B16AE7">
      <w:pPr>
        <w:numPr>
          <w:ilvl w:val="0"/>
          <w:numId w:val="2"/>
        </w:numPr>
        <w:rPr>
          <w:rFonts w:ascii="Verdana" w:eastAsia="Times New Roman" w:hAnsi="Verdana"/>
          <w:sz w:val="18"/>
          <w:szCs w:val="18"/>
        </w:rPr>
      </w:pPr>
      <w:r>
        <w:rPr>
          <w:rFonts w:ascii="Verdana" w:eastAsia="Times New Roman" w:hAnsi="Verdana"/>
          <w:sz w:val="18"/>
          <w:szCs w:val="18"/>
        </w:rPr>
        <w:t>heb je geleerd hoe je de verschillende materialen en technieken kunt inbedden in je werk</w:t>
      </w:r>
    </w:p>
    <w:p w:rsidR="00520D15" w:rsidRDefault="00B16AE7" w:rsidP="00B16AE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Basispsycholoog, Orthopedagoog, Jeugdverpleegkundige, Hbo-verpleegkundige,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Speltherapeut en Leerkracht/leerlingbegeleider/RT'er</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eastAsia="Times New Roman" w:hAnsi="Verdana"/>
          <w:b/>
          <w:bCs/>
          <w:sz w:val="18"/>
          <w:szCs w:val="18"/>
        </w:rPr>
        <w:t>Inhoud</w:t>
      </w:r>
      <w:r>
        <w:rPr>
          <w:rFonts w:ascii="Verdana" w:eastAsia="Times New Roman" w:hAnsi="Verdana"/>
          <w:sz w:val="18"/>
          <w:szCs w:val="18"/>
        </w:rPr>
        <w:br/>
        <w:t>In de ochtend behandelen we de theorie en in de middag gaan we aan de slag met creatieve opdrachten waarbij jezelf ervaart wat een opdracht voor uitwerking heeft. Ook maken we een koppeling tussen de opdracht en je werksituatie. Hierbij richten we onze aandacht op het bespreekbaar maken van gedachten, belevingen en gevoelens bij kinderen en jongeren.</w:t>
      </w:r>
      <w:r>
        <w:rPr>
          <w:rFonts w:ascii="Verdana" w:eastAsia="Times New Roman" w:hAnsi="Verdana"/>
          <w:sz w:val="18"/>
          <w:szCs w:val="18"/>
        </w:rPr>
        <w:br/>
      </w:r>
      <w:r>
        <w:rPr>
          <w:rFonts w:ascii="Verdana" w:eastAsia="Times New Roman" w:hAnsi="Verdana"/>
          <w:sz w:val="18"/>
          <w:szCs w:val="18"/>
        </w:rPr>
        <w:br/>
        <w:t>Tijdens de tweedaagse cursus komen vijf vormen van ‘verlies bij leven’ aan bod:</w:t>
      </w:r>
    </w:p>
    <w:p w:rsidR="00520D15" w:rsidRDefault="00B16AE7" w:rsidP="00B16AE7">
      <w:pPr>
        <w:numPr>
          <w:ilvl w:val="0"/>
          <w:numId w:val="3"/>
        </w:numPr>
        <w:rPr>
          <w:rFonts w:ascii="Verdana" w:eastAsia="Times New Roman" w:hAnsi="Verdana"/>
          <w:sz w:val="18"/>
          <w:szCs w:val="18"/>
        </w:rPr>
      </w:pPr>
      <w:r>
        <w:rPr>
          <w:rFonts w:ascii="Verdana" w:eastAsia="Times New Roman" w:hAnsi="Verdana"/>
          <w:sz w:val="18"/>
          <w:szCs w:val="18"/>
        </w:rPr>
        <w:t>echtscheiding</w:t>
      </w:r>
    </w:p>
    <w:p w:rsidR="00520D15" w:rsidRDefault="00B16AE7" w:rsidP="00B16AE7">
      <w:pPr>
        <w:numPr>
          <w:ilvl w:val="0"/>
          <w:numId w:val="3"/>
        </w:numPr>
        <w:rPr>
          <w:rFonts w:ascii="Verdana" w:eastAsia="Times New Roman" w:hAnsi="Verdana"/>
          <w:sz w:val="18"/>
          <w:szCs w:val="18"/>
        </w:rPr>
      </w:pPr>
      <w:r>
        <w:rPr>
          <w:rFonts w:ascii="Verdana" w:eastAsia="Times New Roman" w:hAnsi="Verdana"/>
          <w:sz w:val="18"/>
          <w:szCs w:val="18"/>
        </w:rPr>
        <w:t>uithuisplaatsing</w:t>
      </w:r>
    </w:p>
    <w:p w:rsidR="00520D15" w:rsidRDefault="00B16AE7" w:rsidP="00B16AE7">
      <w:pPr>
        <w:numPr>
          <w:ilvl w:val="0"/>
          <w:numId w:val="3"/>
        </w:numPr>
        <w:rPr>
          <w:rFonts w:ascii="Verdana" w:eastAsia="Times New Roman" w:hAnsi="Verdana"/>
          <w:sz w:val="18"/>
          <w:szCs w:val="18"/>
        </w:rPr>
      </w:pPr>
      <w:r>
        <w:rPr>
          <w:rFonts w:ascii="Verdana" w:eastAsia="Times New Roman" w:hAnsi="Verdana"/>
          <w:sz w:val="18"/>
          <w:szCs w:val="18"/>
        </w:rPr>
        <w:t>adoptie</w:t>
      </w:r>
    </w:p>
    <w:p w:rsidR="00520D15" w:rsidRDefault="00B16AE7" w:rsidP="00B16AE7">
      <w:pPr>
        <w:numPr>
          <w:ilvl w:val="0"/>
          <w:numId w:val="3"/>
        </w:numPr>
        <w:rPr>
          <w:rFonts w:ascii="Verdana" w:eastAsia="Times New Roman" w:hAnsi="Verdana"/>
          <w:sz w:val="18"/>
          <w:szCs w:val="18"/>
        </w:rPr>
      </w:pPr>
      <w:r>
        <w:rPr>
          <w:rFonts w:ascii="Verdana" w:eastAsia="Times New Roman" w:hAnsi="Verdana"/>
          <w:sz w:val="18"/>
          <w:szCs w:val="18"/>
        </w:rPr>
        <w:t>opgroeien in een onveilige (thuis)situatie</w:t>
      </w:r>
    </w:p>
    <w:p w:rsidR="00520D15" w:rsidRDefault="00B16AE7" w:rsidP="00B16AE7">
      <w:pPr>
        <w:numPr>
          <w:ilvl w:val="0"/>
          <w:numId w:val="3"/>
        </w:numPr>
        <w:rPr>
          <w:rFonts w:ascii="Verdana" w:eastAsia="Times New Roman" w:hAnsi="Verdana"/>
          <w:sz w:val="18"/>
          <w:szCs w:val="18"/>
        </w:rPr>
      </w:pPr>
      <w:r>
        <w:rPr>
          <w:rFonts w:ascii="Verdana" w:eastAsia="Times New Roman" w:hAnsi="Verdana"/>
          <w:sz w:val="18"/>
          <w:szCs w:val="18"/>
        </w:rPr>
        <w:t>ziekenhuisopname</w:t>
      </w:r>
    </w:p>
    <w:p w:rsidR="00520D15" w:rsidRDefault="00B16AE7">
      <w:pPr>
        <w:rPr>
          <w:rFonts w:ascii="Verdana" w:eastAsia="Times New Roman" w:hAnsi="Verdana"/>
          <w:sz w:val="18"/>
          <w:szCs w:val="18"/>
        </w:rPr>
      </w:pPr>
      <w:r>
        <w:rPr>
          <w:rFonts w:ascii="Verdana" w:eastAsia="Times New Roman" w:hAnsi="Verdana"/>
          <w:sz w:val="18"/>
          <w:szCs w:val="18"/>
        </w:rPr>
        <w:t>Per onderwerp geven we één of twee creatieve handreikingen.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Larissa van der Molen - Maatschappelijk werker, creatief therapeut en verlies- en rouwtherapeut.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520D15">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C11"/>
    <w:multiLevelType w:val="multilevel"/>
    <w:tmpl w:val="4C84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231C2"/>
    <w:multiLevelType w:val="multilevel"/>
    <w:tmpl w:val="2F68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834DF"/>
    <w:multiLevelType w:val="multilevel"/>
    <w:tmpl w:val="36F0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ADF"/>
    <w:rsid w:val="00256ADF"/>
    <w:rsid w:val="00520D15"/>
    <w:rsid w:val="00A56E50"/>
    <w:rsid w:val="00B16A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747F78-818D-4A00-9688-718DC53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8194">
      <w:marLeft w:val="0"/>
      <w:marRight w:val="0"/>
      <w:marTop w:val="0"/>
      <w:marBottom w:val="0"/>
      <w:divBdr>
        <w:top w:val="none" w:sz="0" w:space="0" w:color="auto"/>
        <w:left w:val="none" w:sz="0" w:space="0" w:color="auto"/>
        <w:bottom w:val="none" w:sz="0" w:space="0" w:color="auto"/>
        <w:right w:val="none" w:sz="0" w:space="0" w:color="auto"/>
      </w:divBdr>
      <w:divsChild>
        <w:div w:id="1829982465">
          <w:marLeft w:val="0"/>
          <w:marRight w:val="0"/>
          <w:marTop w:val="0"/>
          <w:marBottom w:val="0"/>
          <w:divBdr>
            <w:top w:val="none" w:sz="0" w:space="0" w:color="auto"/>
            <w:left w:val="none" w:sz="0" w:space="0" w:color="auto"/>
            <w:bottom w:val="none" w:sz="0" w:space="0" w:color="auto"/>
            <w:right w:val="none" w:sz="0" w:space="0" w:color="auto"/>
          </w:divBdr>
          <w:divsChild>
            <w:div w:id="732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Hanneke van de Kamp</cp:lastModifiedBy>
  <cp:revision>4</cp:revision>
  <dcterms:created xsi:type="dcterms:W3CDTF">2019-03-20T15:33:00Z</dcterms:created>
  <dcterms:modified xsi:type="dcterms:W3CDTF">2019-03-21T10:01:00Z</dcterms:modified>
</cp:coreProperties>
</file>